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6C9E" w14:textId="2490552B" w:rsidR="007F59E7" w:rsidRPr="003C02B4" w:rsidRDefault="00486030" w:rsidP="007F59E7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5. </w:t>
      </w:r>
      <w:r w:rsidR="007F59E7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UNIFICAÇÃO-FUSÃO DE IMÓVEIS</w:t>
      </w:r>
    </w:p>
    <w:p w14:paraId="3F60C629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Requerimento do proprietário, com a firma reconhecida (modelo no </w:t>
      </w:r>
      <w:r w:rsidRPr="003C02B4">
        <w:rPr>
          <w:rFonts w:ascii="Arial" w:hAnsi="Arial" w:cs="Arial"/>
          <w:i/>
          <w:iCs/>
        </w:rPr>
        <w:t>site </w:t>
      </w:r>
      <w:r w:rsidRPr="003C02B4">
        <w:rPr>
          <w:rFonts w:ascii="Arial" w:hAnsi="Arial" w:cs="Arial"/>
        </w:rPr>
        <w:t>do Cartório);</w:t>
      </w:r>
    </w:p>
    <w:p w14:paraId="7E9EE7C9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Planta e memorial descritivo rubricado e assinado pelo responsável técnico e proprietário(s), devidamente aprovado pela Prefeitura Municipal. Alternativamente ao memorial aprovado, certidão expedida pela Prefeitura Municipal;</w:t>
      </w:r>
    </w:p>
    <w:p w14:paraId="312F0281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ART/RRT/TRT – com taxa quitada;</w:t>
      </w:r>
    </w:p>
    <w:p w14:paraId="737FEBB2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Verificar se no registro consta a qualificação completa dos proprietários (nacionalidade, estado civil, se for casado, o regime de bens e a data do casamento, profissão, CPF/CNPJ e endereço/sede). Em caso negativo, requerer a retificação de dados de qualificação pessoal na matrícula, juntando cópia dos documentos faltantes;</w:t>
      </w:r>
    </w:p>
    <w:p w14:paraId="0D820DE5" w14:textId="77777777" w:rsidR="007F59E7" w:rsidRPr="003C02B4" w:rsidRDefault="007F59E7" w:rsidP="007F59E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Sendo imóvel rural, não requer aprovação da Prefeitura Municipal, devendo apresentar Certidão de quitação de tributos federais expedida pela Receita Federal do Brasil relativo ao ITR.</w:t>
      </w:r>
    </w:p>
    <w:p w14:paraId="256C3F04" w14:textId="15384804" w:rsidR="007F59E7" w:rsidRDefault="007F59E7" w:rsidP="00DD07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aps/>
          <w:shd w:val="clear" w:color="auto" w:fill="FFFFFF"/>
        </w:rPr>
      </w:pPr>
      <w:r w:rsidRPr="003C02B4">
        <w:rPr>
          <w:rFonts w:ascii="Arial" w:hAnsi="Arial" w:cs="Arial"/>
        </w:rPr>
        <w:t xml:space="preserve">Certidão de inteiro teor da matrícula/registro </w:t>
      </w:r>
      <w:r w:rsidR="00486030" w:rsidRPr="003C02B4">
        <w:rPr>
          <w:rFonts w:ascii="Arial" w:hAnsi="Arial" w:cs="Arial"/>
        </w:rPr>
        <w:t>(somente quando se tratar de transferência de imóveis para este cartório).</w:t>
      </w:r>
    </w:p>
    <w:sectPr w:rsidR="007F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F09BD"/>
    <w:rsid w:val="00352828"/>
    <w:rsid w:val="003C02B4"/>
    <w:rsid w:val="003F4C88"/>
    <w:rsid w:val="00414006"/>
    <w:rsid w:val="00414EBD"/>
    <w:rsid w:val="00486030"/>
    <w:rsid w:val="00514059"/>
    <w:rsid w:val="005372E1"/>
    <w:rsid w:val="005563CB"/>
    <w:rsid w:val="00593046"/>
    <w:rsid w:val="00597B23"/>
    <w:rsid w:val="006E722E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DD07AB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3</cp:revision>
  <dcterms:created xsi:type="dcterms:W3CDTF">2023-03-20T12:31:00Z</dcterms:created>
  <dcterms:modified xsi:type="dcterms:W3CDTF">2023-10-26T13:56:00Z</dcterms:modified>
</cp:coreProperties>
</file>